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2BF26BE5" w:rsidR="00B37849" w:rsidRDefault="00116F93" w:rsidP="00F96ABE">
      <w:pPr>
        <w:spacing w:after="0" w:line="480" w:lineRule="auto"/>
        <w:ind w:left="3540" w:firstLine="708"/>
        <w:rPr>
          <w:rFonts w:ascii="Arial" w:hAnsi="Arial" w:cs="Arial"/>
          <w:b/>
          <w:sz w:val="21"/>
          <w:szCs w:val="21"/>
        </w:rPr>
      </w:pPr>
      <w:r w:rsidRPr="003A3BB2">
        <w:rPr>
          <w:kern w:val="24"/>
          <w:szCs w:val="28"/>
        </w:rPr>
        <w:t xml:space="preserve">Załącznik nr </w:t>
      </w:r>
      <w:r w:rsidR="00907882">
        <w:rPr>
          <w:kern w:val="24"/>
          <w:szCs w:val="28"/>
        </w:rPr>
        <w:t>5</w:t>
      </w:r>
      <w:r w:rsidRPr="003A3BB2">
        <w:rPr>
          <w:kern w:val="24"/>
          <w:szCs w:val="28"/>
        </w:rPr>
        <w:t xml:space="preserve"> do</w:t>
      </w:r>
      <w:r>
        <w:rPr>
          <w:kern w:val="24"/>
          <w:szCs w:val="28"/>
        </w:rPr>
        <w:t xml:space="preserve"> </w:t>
      </w:r>
      <w:r w:rsidR="00E21764">
        <w:rPr>
          <w:kern w:val="24"/>
          <w:szCs w:val="28"/>
        </w:rPr>
        <w:t>Z</w:t>
      </w:r>
      <w:r>
        <w:rPr>
          <w:kern w:val="24"/>
          <w:szCs w:val="28"/>
        </w:rPr>
        <w:t>aproszenia do złożenia oferty</w:t>
      </w:r>
    </w:p>
    <w:p w14:paraId="38A88519" w14:textId="77777777" w:rsidR="00FF4A68" w:rsidRDefault="00FF4A68" w:rsidP="00C3317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B5A005E" w14:textId="77777777" w:rsidR="00907882" w:rsidRPr="00907882" w:rsidRDefault="00907882" w:rsidP="00907882">
      <w:pPr>
        <w:spacing w:after="0" w:line="276" w:lineRule="auto"/>
        <w:jc w:val="center"/>
        <w:rPr>
          <w:b/>
        </w:rPr>
      </w:pPr>
      <w:r w:rsidRPr="00907882">
        <w:rPr>
          <w:b/>
        </w:rPr>
        <w:t>Gwarancja i rękojmia</w:t>
      </w:r>
    </w:p>
    <w:p w14:paraId="66CCC474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 xml:space="preserve">Wykonawca gwarantuje, że wykonany przedmiot umowy i dostarczone/zamontowane  maszyny, urządzenia, oprogramowania i instalacje – nie będą posiadały wad wynikających z nieprawidłowego wykonawstwa przedmiotu umowy oraz wadliwości (awarii) materiałów, maszyn, urządzeń, </w:t>
      </w:r>
      <w:proofErr w:type="spellStart"/>
      <w:r w:rsidRPr="00907882">
        <w:t>oprogramowań</w:t>
      </w:r>
      <w:proofErr w:type="spellEnd"/>
      <w:r w:rsidRPr="00907882">
        <w:t xml:space="preserve"> i instalacji zastosowanych do wykonania niniejszej umowy.</w:t>
      </w:r>
    </w:p>
    <w:p w14:paraId="589979B8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>W zakresie rzeczowym, o którym mowa w ust. 1, Wykonawca udziela Zamawiającemu 5 lat gwarancji.</w:t>
      </w:r>
    </w:p>
    <w:p w14:paraId="12DF710C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>Termin gwarancji rozpoczyna bieg od daty podpisania przez obie strony protokołu odbioru końcowego, o którym mowa w § 14.</w:t>
      </w:r>
    </w:p>
    <w:p w14:paraId="21008DBD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 xml:space="preserve">Podpisanie przez Zamawiającego protokołów odbioru, o których mowa w § 13 i 14, nie oznacza potwierdzenia braku wad dokumentacji projektowej i/lub robót budowlanych. </w:t>
      </w:r>
    </w:p>
    <w:p w14:paraId="2D4A3DDD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>W ramach gwarancji, w zakresie dotyczącym dokumentacji projektowej i robót budowlanych, Wykonawca zobowiązuje się do usuwania wad (awarii) na własny koszt w terminie nie dłuższym niż 7 dni od daty zgłoszenia ich przez Zamawiającego.</w:t>
      </w:r>
    </w:p>
    <w:p w14:paraId="14341597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>W ramach gwarancji Zamawiającemu przysługują następujące uprawnienia:</w:t>
      </w:r>
    </w:p>
    <w:p w14:paraId="2D2CEE37" w14:textId="77777777" w:rsidR="00907882" w:rsidRPr="00907882" w:rsidRDefault="00907882" w:rsidP="00907882">
      <w:pPr>
        <w:pStyle w:val="Akapitzlist"/>
        <w:numPr>
          <w:ilvl w:val="0"/>
          <w:numId w:val="16"/>
        </w:numPr>
        <w:spacing w:after="0" w:line="276" w:lineRule="auto"/>
        <w:ind w:left="567" w:hanging="284"/>
        <w:jc w:val="both"/>
      </w:pPr>
      <w:r w:rsidRPr="00907882">
        <w:t>jeżeli wady umożliwiają korzystanie z przedmiotu umowy zgodnie z jego przeznaczeniem, to Zamawiający może żądać naprawy wadliwego elementu lub obniżyć odpowiednio wynagrodzenie Wykonawcy, przy czym w razie ponownego stwierdzenia wady naprawionego elementu – Zamawiający może żądać wymiany wadliwego elementu na nowy;</w:t>
      </w:r>
    </w:p>
    <w:p w14:paraId="2FBB7BD7" w14:textId="77777777" w:rsidR="00907882" w:rsidRPr="00907882" w:rsidRDefault="00907882" w:rsidP="00907882">
      <w:pPr>
        <w:pStyle w:val="Akapitzlist"/>
        <w:numPr>
          <w:ilvl w:val="0"/>
          <w:numId w:val="16"/>
        </w:numPr>
        <w:spacing w:after="0" w:line="276" w:lineRule="auto"/>
        <w:ind w:left="567" w:hanging="284"/>
        <w:jc w:val="both"/>
      </w:pPr>
      <w:r w:rsidRPr="00907882">
        <w:t>jeżeli wady uniemożliwiają korzystanie z przedmiotu umowy zgodnie z przeznaczeniem, to Zamawiający może wymiany wadliwego elementu lub żądać wykonania wadliwego przedmiotu umowy po raz drugi bez dodatkowego wynagrodzenia Wykonawcy;</w:t>
      </w:r>
    </w:p>
    <w:p w14:paraId="468AA200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 xml:space="preserve">Zasady i warunki usuwania wad (awarii) maszyn, urządzeń, </w:t>
      </w:r>
      <w:proofErr w:type="spellStart"/>
      <w:r w:rsidRPr="00907882">
        <w:t>oprogramowań</w:t>
      </w:r>
      <w:proofErr w:type="spellEnd"/>
      <w:r w:rsidRPr="00907882">
        <w:t xml:space="preserve"> i instalacji dostarczonych/zamontowanych przez Wykonawcę w ramach niniejszej umowy zostały określone w § 16. W sprawach tam nieuregulowanych stosuje się postanowienia niniejszego paragrafu.</w:t>
      </w:r>
    </w:p>
    <w:p w14:paraId="4F75AAFF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>W przypadku, gdy Wykonawca nie rozpocznie usuwania wad (awarii) w terminie, o którym mowa w ust. 5, Zamawiający będzie uprawniony do usunięcia wad (awarii) na koszt Wykonawcy, przy pomocy osób trzecich, bez utraty uprawnień wynikających z gwarancji i/lub rękojmi za wady. W razie zastępczego usunięcia wad (awarii) przez Zamawiającego, Wykonawca będzie zobowiązany do zwrotu Zamawiającemu wszystkich wydatków przez niego poniesionych na ten cel.</w:t>
      </w:r>
    </w:p>
    <w:p w14:paraId="702DE009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</w:pPr>
      <w:r w:rsidRPr="00907882">
        <w:t xml:space="preserve">Wykonawca jest zobowiązany do nieodpłatnych przeglądów gwarancyjnych robót budowlanych, maszyn, urządzeń, </w:t>
      </w:r>
      <w:proofErr w:type="spellStart"/>
      <w:r w:rsidRPr="00907882">
        <w:t>oprogramowań</w:t>
      </w:r>
      <w:proofErr w:type="spellEnd"/>
      <w:r w:rsidRPr="00907882">
        <w:t xml:space="preserve"> i instalacji, nie rzadziej niż raz na rok.</w:t>
      </w:r>
    </w:p>
    <w:p w14:paraId="2AF8AC96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426"/>
        <w:jc w:val="both"/>
      </w:pPr>
      <w:r w:rsidRPr="00907882">
        <w:t>Niezależnie od gwarancji Zamawiający może skorzystać z uprawnień z tytułu rękojmi za wady. Uprawnienia Zamawiającego z tytułu rękojmi za wady określają przepisy ustawy z dnia 23 kwietnia 1964 r. –  Kodeks cywilny, z tym zastrzeżeniem, że okres rękojmi przedłuża się na czas trwania gwarancji.</w:t>
      </w:r>
    </w:p>
    <w:p w14:paraId="2101BEF3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426"/>
        <w:jc w:val="both"/>
      </w:pPr>
      <w:r w:rsidRPr="00907882">
        <w:t>Okres obowiązywania gwarancji i rękojmi za wady wydłuża się o czas od dnia wysłania przez Zamawiającego zgłoszenia wady do dnia podpisania przez Strony protokołu pogwarancyjnego.</w:t>
      </w:r>
    </w:p>
    <w:p w14:paraId="5B073C8E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426"/>
        <w:jc w:val="both"/>
      </w:pPr>
      <w:r w:rsidRPr="00907882">
        <w:t>W okresie gwarancji i rękojmi wszelkie naprawy lub wymiany objęte gwarancją lub rękojmią za wady, dokonywane są w ramach wynagrodzenia określonego w § 6. Zamawiający nie ponosi jakichkolwiek kosztów związanych z naprawami lub wymianą.</w:t>
      </w:r>
    </w:p>
    <w:p w14:paraId="3FAAE9FB" w14:textId="77777777" w:rsidR="00907882" w:rsidRPr="00907882" w:rsidRDefault="00907882" w:rsidP="00907882">
      <w:pPr>
        <w:pStyle w:val="Akapitzlist"/>
        <w:numPr>
          <w:ilvl w:val="0"/>
          <w:numId w:val="15"/>
        </w:numPr>
        <w:spacing w:after="0" w:line="276" w:lineRule="auto"/>
        <w:ind w:left="284" w:hanging="426"/>
        <w:jc w:val="both"/>
      </w:pPr>
      <w:r w:rsidRPr="00907882">
        <w:lastRenderedPageBreak/>
        <w:t xml:space="preserve">Zamawiający może wykonać uprawnienia z tytułu gwarancji lub rękojmi za wady po wygaśnięciu tych uprawnień, jeżeli zawiadomił Wykonawcę o wadzie przed wygaśnięciem tych uprawnień. </w:t>
      </w:r>
    </w:p>
    <w:p w14:paraId="1ADF0639" w14:textId="77777777" w:rsidR="00907882" w:rsidRPr="00907882" w:rsidRDefault="00907882" w:rsidP="00907882">
      <w:pPr>
        <w:pStyle w:val="Akapitzlist"/>
        <w:spacing w:after="0" w:line="276" w:lineRule="auto"/>
        <w:ind w:left="284"/>
        <w:jc w:val="both"/>
      </w:pPr>
    </w:p>
    <w:p w14:paraId="531CADA4" w14:textId="306B3195" w:rsidR="00484F88" w:rsidRPr="00907882" w:rsidRDefault="00484F88" w:rsidP="00907882">
      <w:pPr>
        <w:spacing w:after="0" w:line="480" w:lineRule="auto"/>
        <w:rPr>
          <w:rFonts w:cs="Arial"/>
          <w:i/>
          <w:sz w:val="16"/>
          <w:szCs w:val="16"/>
        </w:rPr>
      </w:pPr>
    </w:p>
    <w:sectPr w:rsidR="00484F88" w:rsidRPr="00907882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0D05" w14:textId="77777777" w:rsidR="00A402E6" w:rsidRDefault="00A402E6" w:rsidP="0038231F">
      <w:pPr>
        <w:spacing w:after="0" w:line="240" w:lineRule="auto"/>
      </w:pPr>
      <w:r>
        <w:separator/>
      </w:r>
    </w:p>
  </w:endnote>
  <w:endnote w:type="continuationSeparator" w:id="0">
    <w:p w14:paraId="13C6A470" w14:textId="77777777" w:rsidR="00A402E6" w:rsidRDefault="00A402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9D46" w14:textId="77777777" w:rsidR="002264D9" w:rsidRDefault="002264D9">
    <w:pPr>
      <w:pStyle w:val="Stopka"/>
    </w:pPr>
    <w:r>
      <w:tab/>
    </w:r>
    <w:r>
      <w:tab/>
    </w:r>
  </w:p>
  <w:p w14:paraId="6209300D" w14:textId="0803FA7E" w:rsidR="00FD3E61" w:rsidRDefault="002264D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DAAD" w14:textId="77777777" w:rsidR="00A402E6" w:rsidRDefault="00A402E6" w:rsidP="0038231F">
      <w:pPr>
        <w:spacing w:after="0" w:line="240" w:lineRule="auto"/>
      </w:pPr>
      <w:r>
        <w:separator/>
      </w:r>
    </w:p>
  </w:footnote>
  <w:footnote w:type="continuationSeparator" w:id="0">
    <w:p w14:paraId="22079052" w14:textId="77777777" w:rsidR="00A402E6" w:rsidRDefault="00A402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A62" w14:textId="77777777" w:rsidR="0041786C" w:rsidRPr="005A7CC6" w:rsidRDefault="0041786C" w:rsidP="0041786C">
    <w:pPr>
      <w:pStyle w:val="Nagwek"/>
    </w:pPr>
    <w:r>
      <w:rPr>
        <w:rFonts w:ascii="Century Gothic" w:hAnsi="Century Gothic" w:cs="Arial"/>
        <w:sz w:val="16"/>
        <w:szCs w:val="16"/>
      </w:rPr>
      <w:t xml:space="preserve">Postępowanie </w:t>
    </w:r>
    <w:r w:rsidRPr="006C163B">
      <w:rPr>
        <w:rFonts w:ascii="Century Gothic" w:hAnsi="Century Gothic" w:cs="Arial"/>
        <w:sz w:val="16"/>
        <w:szCs w:val="16"/>
      </w:rPr>
      <w:t xml:space="preserve">pn. </w:t>
    </w:r>
    <w:r w:rsidRPr="006C163B">
      <w:rPr>
        <w:rFonts w:ascii="Century Gothic" w:hAnsi="Century Gothic"/>
        <w:sz w:val="16"/>
        <w:szCs w:val="16"/>
      </w:rPr>
      <w:t xml:space="preserve">„Nowe ujęcie wody w zachodniej części Gminy Piekoszów” w ramach operacji: </w:t>
    </w:r>
    <w:r w:rsidRPr="006C163B">
      <w:rPr>
        <w:rFonts w:ascii="Century Gothic" w:hAnsi="Century Gothic"/>
        <w:b/>
        <w:bCs/>
        <w:sz w:val="16"/>
        <w:szCs w:val="16"/>
      </w:rPr>
      <w:t xml:space="preserve">„Rozbudowa systemu wodociągowego na terenie Gminy Piekoszów”. </w:t>
    </w:r>
    <w:r w:rsidRPr="006C163B">
      <w:rPr>
        <w:rFonts w:ascii="Century Gothic" w:hAnsi="Century Gothic"/>
        <w:sz w:val="16"/>
        <w:szCs w:val="16"/>
      </w:rPr>
      <w:t>Realizacja metodą „zaprojektuj-wybuduj</w:t>
    </w:r>
    <w:r w:rsidRPr="006C163B">
      <w:rPr>
        <w:rFonts w:ascii="Calibri Light" w:hAnsi="Calibri Light"/>
        <w:sz w:val="16"/>
        <w:szCs w:val="16"/>
      </w:rPr>
      <w:t>”</w:t>
    </w:r>
  </w:p>
  <w:p w14:paraId="440D5A72" w14:textId="77777777" w:rsidR="0041786C" w:rsidRDefault="00417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6FD3"/>
    <w:multiLevelType w:val="hybridMultilevel"/>
    <w:tmpl w:val="ED52E594"/>
    <w:lvl w:ilvl="0" w:tplc="0600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C9F"/>
    <w:multiLevelType w:val="hybridMultilevel"/>
    <w:tmpl w:val="2F0A0AC2"/>
    <w:lvl w:ilvl="0" w:tplc="A54E16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262F"/>
    <w:multiLevelType w:val="hybridMultilevel"/>
    <w:tmpl w:val="01E87F5C"/>
    <w:lvl w:ilvl="0" w:tplc="FC28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1ABAB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189">
    <w:abstractNumId w:val="12"/>
  </w:num>
  <w:num w:numId="2" w16cid:durableId="177084965">
    <w:abstractNumId w:val="1"/>
  </w:num>
  <w:num w:numId="3" w16cid:durableId="1076435523">
    <w:abstractNumId w:val="10"/>
  </w:num>
  <w:num w:numId="4" w16cid:durableId="341015123">
    <w:abstractNumId w:val="15"/>
  </w:num>
  <w:num w:numId="5" w16cid:durableId="692145345">
    <w:abstractNumId w:val="13"/>
  </w:num>
  <w:num w:numId="6" w16cid:durableId="679936396">
    <w:abstractNumId w:val="9"/>
  </w:num>
  <w:num w:numId="7" w16cid:durableId="178390831">
    <w:abstractNumId w:val="2"/>
  </w:num>
  <w:num w:numId="8" w16cid:durableId="688603079">
    <w:abstractNumId w:val="14"/>
  </w:num>
  <w:num w:numId="9" w16cid:durableId="1065757760">
    <w:abstractNumId w:val="0"/>
  </w:num>
  <w:num w:numId="10" w16cid:durableId="69666334">
    <w:abstractNumId w:val="8"/>
  </w:num>
  <w:num w:numId="11" w16cid:durableId="321589768">
    <w:abstractNumId w:val="3"/>
  </w:num>
  <w:num w:numId="12" w16cid:durableId="2066685083">
    <w:abstractNumId w:val="11"/>
  </w:num>
  <w:num w:numId="13" w16cid:durableId="322053769">
    <w:abstractNumId w:val="4"/>
  </w:num>
  <w:num w:numId="14" w16cid:durableId="1304428749">
    <w:abstractNumId w:val="7"/>
  </w:num>
  <w:num w:numId="15" w16cid:durableId="367607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0690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37BF"/>
    <w:rsid w:val="00066102"/>
    <w:rsid w:val="00072D70"/>
    <w:rsid w:val="00073C3D"/>
    <w:rsid w:val="000809B6"/>
    <w:rsid w:val="00086D4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93"/>
    <w:rsid w:val="001275E7"/>
    <w:rsid w:val="00134DED"/>
    <w:rsid w:val="001542CB"/>
    <w:rsid w:val="00177C2A"/>
    <w:rsid w:val="001902D2"/>
    <w:rsid w:val="001B1ECD"/>
    <w:rsid w:val="001C6945"/>
    <w:rsid w:val="001F027E"/>
    <w:rsid w:val="001F0CE2"/>
    <w:rsid w:val="0020010E"/>
    <w:rsid w:val="00200BDD"/>
    <w:rsid w:val="00203A40"/>
    <w:rsid w:val="00206ED2"/>
    <w:rsid w:val="002168A8"/>
    <w:rsid w:val="0022401A"/>
    <w:rsid w:val="002264D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0AF8"/>
    <w:rsid w:val="0038231F"/>
    <w:rsid w:val="00393007"/>
    <w:rsid w:val="003A2DCF"/>
    <w:rsid w:val="003B2070"/>
    <w:rsid w:val="003B214C"/>
    <w:rsid w:val="003B7238"/>
    <w:rsid w:val="003C3B64"/>
    <w:rsid w:val="003C640E"/>
    <w:rsid w:val="003D4200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86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5F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7882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1D96"/>
    <w:rsid w:val="00A1295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2E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7F50"/>
    <w:rsid w:val="00B5040B"/>
    <w:rsid w:val="00B62CB4"/>
    <w:rsid w:val="00B734CB"/>
    <w:rsid w:val="00B8005E"/>
    <w:rsid w:val="00B90E42"/>
    <w:rsid w:val="00B95056"/>
    <w:rsid w:val="00BB0C3C"/>
    <w:rsid w:val="00BC2EBD"/>
    <w:rsid w:val="00BC4335"/>
    <w:rsid w:val="00BD652D"/>
    <w:rsid w:val="00BE3A82"/>
    <w:rsid w:val="00BF09D5"/>
    <w:rsid w:val="00BF797C"/>
    <w:rsid w:val="00C00B41"/>
    <w:rsid w:val="00C00DDD"/>
    <w:rsid w:val="00C014B5"/>
    <w:rsid w:val="00C0226D"/>
    <w:rsid w:val="00C30F5F"/>
    <w:rsid w:val="00C33171"/>
    <w:rsid w:val="00C36F7A"/>
    <w:rsid w:val="00C4103F"/>
    <w:rsid w:val="00C42556"/>
    <w:rsid w:val="00C45122"/>
    <w:rsid w:val="00C46F97"/>
    <w:rsid w:val="00C521CD"/>
    <w:rsid w:val="00C57DEB"/>
    <w:rsid w:val="00C6268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EE1"/>
    <w:rsid w:val="00E01223"/>
    <w:rsid w:val="00E022A1"/>
    <w:rsid w:val="00E119FB"/>
    <w:rsid w:val="00E16A79"/>
    <w:rsid w:val="00E21764"/>
    <w:rsid w:val="00E21B42"/>
    <w:rsid w:val="00E22413"/>
    <w:rsid w:val="00E22850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D83"/>
    <w:rsid w:val="00EB7CDE"/>
    <w:rsid w:val="00ED0B29"/>
    <w:rsid w:val="00ED47E5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83DC4"/>
    <w:rsid w:val="00F9088A"/>
    <w:rsid w:val="00F96ABE"/>
    <w:rsid w:val="00FA4945"/>
    <w:rsid w:val="00FB1A2B"/>
    <w:rsid w:val="00FC0317"/>
    <w:rsid w:val="00FD2DB7"/>
    <w:rsid w:val="00FD3E61"/>
    <w:rsid w:val="00FE4E2B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D305-21B1-4963-96A6-0AAF00B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zBROSZCZYK</cp:lastModifiedBy>
  <cp:revision>4</cp:revision>
  <cp:lastPrinted>2022-05-19T11:47:00Z</cp:lastPrinted>
  <dcterms:created xsi:type="dcterms:W3CDTF">2022-07-21T06:50:00Z</dcterms:created>
  <dcterms:modified xsi:type="dcterms:W3CDTF">2022-07-22T08:28:00Z</dcterms:modified>
</cp:coreProperties>
</file>